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A1" w:rsidRDefault="007E53A1">
      <w:pPr>
        <w:autoSpaceDE w:val="0"/>
        <w:autoSpaceDN w:val="0"/>
        <w:adjustRightInd w:val="0"/>
        <w:jc w:val="both"/>
        <w:rPr>
          <w:szCs w:val="24"/>
        </w:rPr>
      </w:pPr>
    </w:p>
    <w:p w:rsidR="007E53A1" w:rsidRPr="002533B3" w:rsidRDefault="007E53A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533B3">
        <w:rPr>
          <w:sz w:val="28"/>
          <w:szCs w:val="28"/>
        </w:rPr>
        <w:t xml:space="preserve">АДМИНИСТРАЦИЯ </w:t>
      </w:r>
      <w:proofErr w:type="gramStart"/>
      <w:r w:rsidR="002533B3" w:rsidRPr="002533B3">
        <w:rPr>
          <w:sz w:val="28"/>
          <w:szCs w:val="28"/>
        </w:rPr>
        <w:t>МУНИЦИПАЛЬНОГО</w:t>
      </w:r>
      <w:proofErr w:type="gramEnd"/>
      <w:r w:rsidR="002533B3" w:rsidRPr="002533B3">
        <w:rPr>
          <w:sz w:val="28"/>
          <w:szCs w:val="28"/>
        </w:rPr>
        <w:t xml:space="preserve"> ОБРАЗОВАГНИЯ «МУХОРШИБИРСКИЙ РАЙОН»</w:t>
      </w:r>
    </w:p>
    <w:p w:rsidR="007E53A1" w:rsidRPr="002533B3" w:rsidRDefault="007E53A1">
      <w:pPr>
        <w:pStyle w:val="ConsPlusTitle"/>
        <w:widowControl/>
        <w:jc w:val="center"/>
        <w:rPr>
          <w:sz w:val="28"/>
          <w:szCs w:val="28"/>
        </w:rPr>
      </w:pPr>
    </w:p>
    <w:p w:rsidR="002533B3" w:rsidRPr="002533B3" w:rsidRDefault="002533B3">
      <w:pPr>
        <w:pStyle w:val="ConsPlusTitle"/>
        <w:widowControl/>
        <w:jc w:val="center"/>
        <w:rPr>
          <w:sz w:val="28"/>
          <w:szCs w:val="28"/>
        </w:rPr>
      </w:pPr>
    </w:p>
    <w:p w:rsidR="002533B3" w:rsidRPr="002533B3" w:rsidRDefault="002533B3">
      <w:pPr>
        <w:pStyle w:val="ConsPlusTitle"/>
        <w:widowControl/>
        <w:jc w:val="center"/>
        <w:rPr>
          <w:sz w:val="28"/>
          <w:szCs w:val="28"/>
        </w:rPr>
      </w:pPr>
    </w:p>
    <w:p w:rsidR="007E53A1" w:rsidRPr="002533B3" w:rsidRDefault="007E53A1">
      <w:pPr>
        <w:pStyle w:val="ConsPlusTitle"/>
        <w:widowControl/>
        <w:jc w:val="center"/>
        <w:rPr>
          <w:sz w:val="28"/>
          <w:szCs w:val="28"/>
        </w:rPr>
      </w:pPr>
      <w:r w:rsidRPr="002533B3">
        <w:rPr>
          <w:sz w:val="28"/>
          <w:szCs w:val="28"/>
        </w:rPr>
        <w:t>ПОСТАНОВЛЕНИЕ</w:t>
      </w:r>
    </w:p>
    <w:p w:rsidR="007E53A1" w:rsidRPr="002533B3" w:rsidRDefault="007E53A1">
      <w:pPr>
        <w:pStyle w:val="ConsPlusTitle"/>
        <w:widowControl/>
        <w:jc w:val="center"/>
        <w:rPr>
          <w:sz w:val="28"/>
          <w:szCs w:val="28"/>
        </w:rPr>
      </w:pPr>
    </w:p>
    <w:p w:rsidR="002533B3" w:rsidRPr="002533B3" w:rsidRDefault="002533B3">
      <w:pPr>
        <w:pStyle w:val="ConsPlusTitle"/>
        <w:widowControl/>
        <w:jc w:val="center"/>
        <w:rPr>
          <w:sz w:val="28"/>
          <w:szCs w:val="28"/>
        </w:rPr>
      </w:pPr>
    </w:p>
    <w:p w:rsidR="002533B3" w:rsidRPr="002533B3" w:rsidRDefault="002533B3" w:rsidP="002533B3">
      <w:pPr>
        <w:pStyle w:val="ConsPlusTitle"/>
        <w:widowControl/>
        <w:jc w:val="both"/>
        <w:rPr>
          <w:sz w:val="28"/>
          <w:szCs w:val="28"/>
        </w:rPr>
      </w:pPr>
      <w:r w:rsidRPr="002533B3">
        <w:rPr>
          <w:sz w:val="28"/>
          <w:szCs w:val="28"/>
        </w:rPr>
        <w:t>«</w:t>
      </w:r>
      <w:r w:rsidR="00BF4DAF">
        <w:rPr>
          <w:sz w:val="28"/>
          <w:szCs w:val="28"/>
        </w:rPr>
        <w:t>24</w:t>
      </w:r>
      <w:r w:rsidRPr="002533B3">
        <w:rPr>
          <w:sz w:val="28"/>
          <w:szCs w:val="28"/>
        </w:rPr>
        <w:t xml:space="preserve">» </w:t>
      </w:r>
      <w:r w:rsidR="00BF4DAF">
        <w:rPr>
          <w:sz w:val="28"/>
          <w:szCs w:val="28"/>
        </w:rPr>
        <w:t xml:space="preserve">ноября </w:t>
      </w:r>
      <w:r w:rsidRPr="002533B3">
        <w:rPr>
          <w:sz w:val="28"/>
          <w:szCs w:val="28"/>
        </w:rPr>
        <w:t xml:space="preserve"> 2011г.</w:t>
      </w:r>
    </w:p>
    <w:p w:rsidR="002533B3" w:rsidRPr="002533B3" w:rsidRDefault="002533B3" w:rsidP="002533B3">
      <w:pPr>
        <w:pStyle w:val="ConsPlusTitle"/>
        <w:widowControl/>
        <w:rPr>
          <w:sz w:val="28"/>
          <w:szCs w:val="28"/>
        </w:rPr>
      </w:pPr>
      <w:r w:rsidRPr="002533B3">
        <w:rPr>
          <w:sz w:val="28"/>
          <w:szCs w:val="28"/>
        </w:rPr>
        <w:t>с. Мухоршибир</w:t>
      </w:r>
      <w:r w:rsidR="00BF4DAF">
        <w:rPr>
          <w:sz w:val="28"/>
          <w:szCs w:val="28"/>
        </w:rPr>
        <w:t>ь                            № 654</w:t>
      </w:r>
    </w:p>
    <w:p w:rsidR="002533B3" w:rsidRPr="002533B3" w:rsidRDefault="002533B3" w:rsidP="002533B3">
      <w:pPr>
        <w:pStyle w:val="ConsPlusTitle"/>
        <w:widowControl/>
        <w:rPr>
          <w:sz w:val="28"/>
          <w:szCs w:val="28"/>
        </w:rPr>
      </w:pPr>
    </w:p>
    <w:p w:rsidR="002533B3" w:rsidRDefault="002533B3" w:rsidP="002533B3">
      <w:pPr>
        <w:pStyle w:val="ConsPlusTitle"/>
        <w:widowControl/>
        <w:rPr>
          <w:sz w:val="28"/>
          <w:szCs w:val="28"/>
        </w:rPr>
      </w:pPr>
    </w:p>
    <w:p w:rsidR="002533B3" w:rsidRPr="002533B3" w:rsidRDefault="002533B3" w:rsidP="002533B3">
      <w:pPr>
        <w:pStyle w:val="ConsPlusTitle"/>
        <w:widowControl/>
        <w:rPr>
          <w:sz w:val="28"/>
          <w:szCs w:val="28"/>
        </w:rPr>
      </w:pPr>
    </w:p>
    <w:p w:rsidR="002533B3" w:rsidRDefault="007E53A1" w:rsidP="002533B3">
      <w:pPr>
        <w:pStyle w:val="ConsPlusTitle"/>
        <w:widowControl/>
      </w:pPr>
      <w:r w:rsidRPr="002533B3">
        <w:t xml:space="preserve">ОБ УТВЕРЖДЕНИИ ПОРЯДКА ОСУЩЕСТВЛЕНИЯ </w:t>
      </w:r>
    </w:p>
    <w:p w:rsidR="002533B3" w:rsidRDefault="007E53A1" w:rsidP="002533B3">
      <w:pPr>
        <w:pStyle w:val="ConsPlusTitle"/>
        <w:widowControl/>
      </w:pPr>
      <w:r w:rsidRPr="002533B3">
        <w:t>КОНТРОЛЯ ЗА</w:t>
      </w:r>
      <w:r w:rsidR="002533B3">
        <w:t xml:space="preserve"> </w:t>
      </w:r>
      <w:r w:rsidRPr="002533B3">
        <w:t xml:space="preserve">ДЕЯТЕЛЬНОСТЬЮ </w:t>
      </w:r>
      <w:proofErr w:type="gramStart"/>
      <w:r w:rsidRPr="002533B3">
        <w:t>МУНИЦИПАЛЬНЫХ</w:t>
      </w:r>
      <w:proofErr w:type="gramEnd"/>
    </w:p>
    <w:p w:rsidR="007E53A1" w:rsidRPr="002533B3" w:rsidRDefault="007E53A1" w:rsidP="002533B3">
      <w:pPr>
        <w:pStyle w:val="ConsPlusTitle"/>
        <w:widowControl/>
      </w:pPr>
      <w:r w:rsidRPr="002533B3">
        <w:t>БЮДЖЕТНЫХ И КАЗЕННЫХ УЧРЕЖДЕНИЙ</w:t>
      </w:r>
    </w:p>
    <w:p w:rsidR="007E53A1" w:rsidRDefault="007E53A1" w:rsidP="002533B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533B3" w:rsidRDefault="002533B3" w:rsidP="002533B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533B3" w:rsidRPr="002533B3" w:rsidRDefault="002533B3" w:rsidP="002533B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53A1" w:rsidRPr="00BF4DAF" w:rsidRDefault="007E53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DAF">
        <w:rPr>
          <w:sz w:val="28"/>
          <w:szCs w:val="28"/>
        </w:rPr>
        <w:t xml:space="preserve">В соответствии с </w:t>
      </w:r>
      <w:hyperlink r:id="rId4" w:history="1">
        <w:r w:rsidRPr="00BF4DAF">
          <w:rPr>
            <w:sz w:val="28"/>
            <w:szCs w:val="28"/>
          </w:rPr>
          <w:t>подпунктом 2 пункта 5.1 статьи 32</w:t>
        </w:r>
      </w:hyperlink>
      <w:r w:rsidRPr="00BF4DAF">
        <w:rPr>
          <w:sz w:val="28"/>
          <w:szCs w:val="28"/>
        </w:rPr>
        <w:t xml:space="preserve"> Федерального закона от 12.01.1996 N 7-ФЗ </w:t>
      </w:r>
      <w:r w:rsidR="002533B3" w:rsidRPr="00BF4DAF">
        <w:rPr>
          <w:sz w:val="28"/>
          <w:szCs w:val="28"/>
        </w:rPr>
        <w:t>«</w:t>
      </w:r>
      <w:r w:rsidRPr="00BF4DAF">
        <w:rPr>
          <w:sz w:val="28"/>
          <w:szCs w:val="28"/>
        </w:rPr>
        <w:t>О некоммерческих организациях</w:t>
      </w:r>
      <w:r w:rsidR="002533B3" w:rsidRPr="00BF4DAF">
        <w:rPr>
          <w:sz w:val="28"/>
          <w:szCs w:val="28"/>
        </w:rPr>
        <w:t>»</w:t>
      </w:r>
      <w:r w:rsidRPr="00BF4DAF">
        <w:rPr>
          <w:sz w:val="28"/>
          <w:szCs w:val="28"/>
        </w:rPr>
        <w:t xml:space="preserve">, </w:t>
      </w:r>
      <w:hyperlink r:id="rId5" w:history="1">
        <w:r w:rsidRPr="00BF4DAF">
          <w:rPr>
            <w:sz w:val="28"/>
            <w:szCs w:val="28"/>
          </w:rPr>
          <w:t>частью 14 статьи 33</w:t>
        </w:r>
      </w:hyperlink>
      <w:r w:rsidRPr="00BF4DAF">
        <w:rPr>
          <w:sz w:val="28"/>
          <w:szCs w:val="28"/>
        </w:rPr>
        <w:t xml:space="preserve"> Федеральног</w:t>
      </w:r>
      <w:r w:rsidR="002533B3" w:rsidRPr="00BF4DAF">
        <w:rPr>
          <w:sz w:val="28"/>
          <w:szCs w:val="28"/>
        </w:rPr>
        <w:t>о закона от 08.05.2010 N 83-ФЗ «</w:t>
      </w:r>
      <w:r w:rsidRPr="00BF4DAF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</w:t>
      </w:r>
      <w:r w:rsidR="002533B3" w:rsidRPr="00BF4DAF">
        <w:rPr>
          <w:sz w:val="28"/>
          <w:szCs w:val="28"/>
        </w:rPr>
        <w:t>ых) учреждений»</w:t>
      </w:r>
      <w:r w:rsidRPr="00BF4DAF">
        <w:rPr>
          <w:sz w:val="28"/>
          <w:szCs w:val="28"/>
        </w:rPr>
        <w:t xml:space="preserve"> постановляю:</w:t>
      </w:r>
    </w:p>
    <w:p w:rsidR="002533B3" w:rsidRPr="00BF4DAF" w:rsidRDefault="00253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3A1" w:rsidRPr="002533B3" w:rsidRDefault="007E53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DAF">
        <w:rPr>
          <w:sz w:val="28"/>
          <w:szCs w:val="28"/>
        </w:rPr>
        <w:t xml:space="preserve">Утвердить </w:t>
      </w:r>
      <w:hyperlink r:id="rId6" w:history="1">
        <w:r w:rsidRPr="00BF4DAF">
          <w:rPr>
            <w:sz w:val="28"/>
            <w:szCs w:val="28"/>
          </w:rPr>
          <w:t>Порядок</w:t>
        </w:r>
      </w:hyperlink>
      <w:r w:rsidRPr="00BF4DAF">
        <w:rPr>
          <w:sz w:val="28"/>
          <w:szCs w:val="28"/>
        </w:rPr>
        <w:t xml:space="preserve"> осуществления </w:t>
      </w:r>
      <w:proofErr w:type="gramStart"/>
      <w:r w:rsidRPr="00BF4DAF">
        <w:rPr>
          <w:sz w:val="28"/>
          <w:szCs w:val="28"/>
        </w:rPr>
        <w:t>контроля за</w:t>
      </w:r>
      <w:proofErr w:type="gramEnd"/>
      <w:r w:rsidRPr="00BF4DAF">
        <w:rPr>
          <w:sz w:val="28"/>
          <w:szCs w:val="28"/>
        </w:rPr>
        <w:t xml:space="preserve"> деятельностью муниципальных бюджетных и казенных</w:t>
      </w:r>
      <w:r w:rsidRPr="002533B3">
        <w:rPr>
          <w:sz w:val="28"/>
          <w:szCs w:val="28"/>
        </w:rPr>
        <w:t xml:space="preserve"> учреждений </w:t>
      </w:r>
      <w:r w:rsidR="002533B3">
        <w:rPr>
          <w:sz w:val="28"/>
          <w:szCs w:val="28"/>
        </w:rPr>
        <w:t>согласно приложению</w:t>
      </w:r>
      <w:r w:rsidRPr="002533B3">
        <w:rPr>
          <w:sz w:val="28"/>
          <w:szCs w:val="28"/>
        </w:rPr>
        <w:t>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533B3" w:rsidRDefault="002533B3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533B3" w:rsidRDefault="002533B3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533B3" w:rsidRDefault="002533B3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533B3" w:rsidRPr="002533B3" w:rsidRDefault="00253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3B3" w:rsidRPr="002533B3" w:rsidRDefault="002533B3" w:rsidP="002533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533B3">
        <w:rPr>
          <w:b/>
          <w:sz w:val="28"/>
          <w:szCs w:val="28"/>
        </w:rPr>
        <w:t>Глава муниципального образования</w:t>
      </w:r>
    </w:p>
    <w:p w:rsidR="002533B3" w:rsidRPr="002533B3" w:rsidRDefault="002533B3" w:rsidP="002533B3">
      <w:pPr>
        <w:autoSpaceDE w:val="0"/>
        <w:autoSpaceDN w:val="0"/>
        <w:adjustRightInd w:val="0"/>
        <w:jc w:val="both"/>
        <w:rPr>
          <w:b/>
          <w:szCs w:val="24"/>
        </w:rPr>
      </w:pPr>
      <w:r w:rsidRPr="002533B3">
        <w:rPr>
          <w:b/>
          <w:sz w:val="28"/>
          <w:szCs w:val="28"/>
        </w:rPr>
        <w:t>«Мухоршибирский район»                                                           Ю.А. Петров</w:t>
      </w:r>
      <w:r>
        <w:rPr>
          <w:b/>
          <w:szCs w:val="24"/>
        </w:rPr>
        <w:t xml:space="preserve">  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533B3" w:rsidRDefault="002533B3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533B3" w:rsidRDefault="002533B3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533B3" w:rsidRDefault="002533B3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533B3" w:rsidRDefault="002533B3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533B3" w:rsidRDefault="002533B3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533B3" w:rsidRDefault="002533B3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533B3" w:rsidRDefault="002533B3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533B3" w:rsidRDefault="002533B3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533B3" w:rsidRDefault="002533B3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7E53A1" w:rsidRDefault="007E53A1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</w:t>
      </w:r>
    </w:p>
    <w:p w:rsidR="007E53A1" w:rsidRDefault="002533B3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</w:t>
      </w:r>
      <w:r w:rsidR="007E53A1">
        <w:rPr>
          <w:szCs w:val="24"/>
        </w:rPr>
        <w:t>остановлению</w:t>
      </w:r>
      <w:r>
        <w:rPr>
          <w:szCs w:val="24"/>
        </w:rPr>
        <w:t xml:space="preserve"> а</w:t>
      </w:r>
      <w:r w:rsidR="007E53A1">
        <w:rPr>
          <w:szCs w:val="24"/>
        </w:rPr>
        <w:t>дминистрации</w:t>
      </w:r>
    </w:p>
    <w:p w:rsidR="002533B3" w:rsidRDefault="002533B3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2533B3" w:rsidRDefault="002533B3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«Мухоршибирский район»</w:t>
      </w:r>
    </w:p>
    <w:p w:rsidR="007E53A1" w:rsidRDefault="002533B3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«</w:t>
      </w:r>
      <w:r w:rsidR="00BF4DAF">
        <w:rPr>
          <w:szCs w:val="24"/>
        </w:rPr>
        <w:t>24</w:t>
      </w:r>
      <w:r>
        <w:rPr>
          <w:szCs w:val="24"/>
        </w:rPr>
        <w:t>»</w:t>
      </w:r>
      <w:r w:rsidR="00BF4DAF">
        <w:rPr>
          <w:szCs w:val="24"/>
        </w:rPr>
        <w:t xml:space="preserve"> ноября  </w:t>
      </w:r>
      <w:r w:rsidR="007E53A1">
        <w:rPr>
          <w:szCs w:val="24"/>
        </w:rPr>
        <w:t xml:space="preserve">2011 N </w:t>
      </w:r>
      <w:r w:rsidR="00BF4DAF">
        <w:rPr>
          <w:szCs w:val="24"/>
        </w:rPr>
        <w:t>654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3A1" w:rsidRDefault="007E53A1">
      <w:pPr>
        <w:pStyle w:val="ConsPlusTitle"/>
        <w:widowControl/>
        <w:jc w:val="center"/>
      </w:pPr>
      <w:r>
        <w:t>ПОРЯДОК</w:t>
      </w:r>
    </w:p>
    <w:p w:rsidR="007E53A1" w:rsidRPr="002533B3" w:rsidRDefault="007E53A1">
      <w:pPr>
        <w:pStyle w:val="ConsPlusTitle"/>
        <w:widowControl/>
        <w:jc w:val="center"/>
        <w:rPr>
          <w:sz w:val="20"/>
          <w:szCs w:val="20"/>
        </w:rPr>
      </w:pPr>
      <w:r w:rsidRPr="002533B3">
        <w:rPr>
          <w:sz w:val="20"/>
          <w:szCs w:val="20"/>
        </w:rPr>
        <w:t xml:space="preserve">ОСУЩЕСТВЛЕНИЯ КОНТРОЛЯ ЗА ДЕЯТЕЛЬНОСТЬЮ </w:t>
      </w:r>
      <w:proofErr w:type="gramStart"/>
      <w:r w:rsidRPr="002533B3">
        <w:rPr>
          <w:sz w:val="20"/>
          <w:szCs w:val="20"/>
        </w:rPr>
        <w:t>МУНИЦИПАЛЬНЫХ</w:t>
      </w:r>
      <w:proofErr w:type="gramEnd"/>
    </w:p>
    <w:p w:rsidR="007E53A1" w:rsidRPr="002533B3" w:rsidRDefault="007E53A1">
      <w:pPr>
        <w:pStyle w:val="ConsPlusTitle"/>
        <w:widowControl/>
        <w:jc w:val="center"/>
        <w:rPr>
          <w:sz w:val="20"/>
          <w:szCs w:val="20"/>
        </w:rPr>
      </w:pPr>
      <w:r w:rsidRPr="002533B3">
        <w:rPr>
          <w:sz w:val="20"/>
          <w:szCs w:val="20"/>
        </w:rPr>
        <w:t>БЮДЖЕТНЫХ И КАЗЕННЫХ УЧРЕЖДЕНИЙ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3A1" w:rsidRDefault="007E53A1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1. Общие положения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1.1. Настоящий Порядок определяет основные положения и механизм осуществления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деятельностью муниципальных бюджетных и казенных учреждений.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1.2.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деятельностью муниципальных бюджетных и казенных учреждений проводится структурными подразделениям</w:t>
      </w:r>
      <w:r w:rsidR="002533B3">
        <w:rPr>
          <w:szCs w:val="24"/>
        </w:rPr>
        <w:t>и а</w:t>
      </w:r>
      <w:r>
        <w:rPr>
          <w:szCs w:val="24"/>
        </w:rPr>
        <w:t>дминистрации</w:t>
      </w:r>
      <w:r w:rsidR="002533B3">
        <w:rPr>
          <w:szCs w:val="24"/>
        </w:rPr>
        <w:t xml:space="preserve"> муниципального образования «Мухоршибирский район»</w:t>
      </w:r>
      <w:r>
        <w:rPr>
          <w:szCs w:val="24"/>
        </w:rPr>
        <w:t>, осуществляющими функции и полномочия учредителя муниципальных бюджетных и казенных учреждений (далее - Учредитель).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использованием по назначению и сохранностью муниципального имущества, закрепленного на праве оперативного управления за муниципальными бюджетными и казенными учреждениями, осуществляется </w:t>
      </w:r>
      <w:r w:rsidR="002533B3">
        <w:rPr>
          <w:szCs w:val="24"/>
        </w:rPr>
        <w:t>МУ «</w:t>
      </w:r>
      <w:r>
        <w:rPr>
          <w:szCs w:val="24"/>
        </w:rPr>
        <w:t xml:space="preserve">Комитет по управлению имуществом и </w:t>
      </w:r>
      <w:r w:rsidR="002533B3">
        <w:rPr>
          <w:szCs w:val="24"/>
        </w:rPr>
        <w:t>муниципальным хозяйством муниципального образования «Мухоршибирский район»</w:t>
      </w:r>
      <w:r>
        <w:rPr>
          <w:szCs w:val="24"/>
        </w:rPr>
        <w:t xml:space="preserve"> (далее - Комитет).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1.3. Контроль за деятельностью муниципальных бюджетных и казенных учреждений осуществляется в соответствии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:</w:t>
      </w:r>
    </w:p>
    <w:p w:rsidR="007E53A1" w:rsidRPr="00BF4DAF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BF4DAF">
        <w:rPr>
          <w:szCs w:val="24"/>
        </w:rPr>
        <w:t xml:space="preserve">Бюджетным </w:t>
      </w:r>
      <w:hyperlink r:id="rId7" w:history="1">
        <w:r w:rsidRPr="00BF4DAF">
          <w:rPr>
            <w:szCs w:val="24"/>
          </w:rPr>
          <w:t>кодексом</w:t>
        </w:r>
      </w:hyperlink>
      <w:r w:rsidRPr="00BF4DAF">
        <w:rPr>
          <w:szCs w:val="24"/>
        </w:rPr>
        <w:t xml:space="preserve"> Российской Федерации;</w:t>
      </w:r>
    </w:p>
    <w:p w:rsidR="007E53A1" w:rsidRPr="00BF4DAF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BF4DAF">
        <w:rPr>
          <w:szCs w:val="24"/>
        </w:rPr>
        <w:t xml:space="preserve">- Федеральным </w:t>
      </w:r>
      <w:hyperlink r:id="rId8" w:history="1">
        <w:r w:rsidRPr="00BF4DAF">
          <w:rPr>
            <w:szCs w:val="24"/>
          </w:rPr>
          <w:t>законом</w:t>
        </w:r>
      </w:hyperlink>
      <w:r w:rsidRPr="00BF4DAF">
        <w:rPr>
          <w:szCs w:val="24"/>
        </w:rPr>
        <w:t xml:space="preserve"> от 12.01.1996 N 7-ФЗ </w:t>
      </w:r>
      <w:r w:rsidR="002533B3" w:rsidRPr="00BF4DAF">
        <w:rPr>
          <w:szCs w:val="24"/>
        </w:rPr>
        <w:t>«</w:t>
      </w:r>
      <w:r w:rsidRPr="00BF4DAF">
        <w:rPr>
          <w:szCs w:val="24"/>
        </w:rPr>
        <w:t>О некоммерческих организациях</w:t>
      </w:r>
      <w:r w:rsidR="002533B3" w:rsidRPr="00BF4DAF">
        <w:rPr>
          <w:szCs w:val="24"/>
        </w:rPr>
        <w:t>»</w:t>
      </w:r>
      <w:r w:rsidRPr="00BF4DAF">
        <w:rPr>
          <w:szCs w:val="24"/>
        </w:rPr>
        <w:t>;</w:t>
      </w:r>
    </w:p>
    <w:p w:rsidR="007E53A1" w:rsidRPr="00BF4DAF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BF4DAF">
        <w:rPr>
          <w:szCs w:val="24"/>
        </w:rPr>
        <w:t xml:space="preserve">- Федеральным </w:t>
      </w:r>
      <w:hyperlink r:id="rId9" w:history="1">
        <w:r w:rsidRPr="00BF4DAF">
          <w:rPr>
            <w:szCs w:val="24"/>
          </w:rPr>
          <w:t>законом</w:t>
        </w:r>
      </w:hyperlink>
      <w:r w:rsidR="002533B3" w:rsidRPr="00BF4DAF">
        <w:rPr>
          <w:szCs w:val="24"/>
        </w:rPr>
        <w:t xml:space="preserve"> от 08.05.2010 N 83-ФЗ «</w:t>
      </w:r>
      <w:r w:rsidRPr="00BF4DAF">
        <w:rPr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2533B3" w:rsidRPr="00BF4DAF">
        <w:rPr>
          <w:szCs w:val="24"/>
        </w:rPr>
        <w:t>»</w:t>
      </w:r>
      <w:r w:rsidR="004C2614" w:rsidRPr="00BF4DAF">
        <w:rPr>
          <w:szCs w:val="24"/>
        </w:rPr>
        <w:t>.</w:t>
      </w:r>
    </w:p>
    <w:p w:rsidR="007E53A1" w:rsidRPr="00BF4DAF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BF4DAF">
        <w:rPr>
          <w:szCs w:val="24"/>
        </w:rPr>
        <w:t>1.4. Положения настоящего Порядка не применяются при осуществлении: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BF4DAF">
        <w:rPr>
          <w:szCs w:val="24"/>
        </w:rPr>
        <w:t xml:space="preserve">- Учредителем полномочий по контролю в соответствии с Федеральным </w:t>
      </w:r>
      <w:hyperlink r:id="rId10" w:history="1">
        <w:r w:rsidRPr="00BF4DAF">
          <w:rPr>
            <w:szCs w:val="24"/>
          </w:rPr>
          <w:t>законом</w:t>
        </w:r>
      </w:hyperlink>
      <w:r w:rsidRPr="00BF4DAF">
        <w:rPr>
          <w:szCs w:val="24"/>
        </w:rPr>
        <w:t xml:space="preserve"> от 26.12.2008 N 294-ФЗ </w:t>
      </w:r>
      <w:r w:rsidR="002533B3" w:rsidRPr="00BF4DAF">
        <w:rPr>
          <w:szCs w:val="24"/>
        </w:rPr>
        <w:t>«</w:t>
      </w:r>
      <w:r w:rsidRPr="00BF4DAF">
        <w:rPr>
          <w:szCs w:val="24"/>
        </w:rPr>
        <w:t>О защите прав юридических лиц и индивидуальных</w:t>
      </w:r>
      <w:r>
        <w:rPr>
          <w:szCs w:val="24"/>
        </w:rPr>
        <w:t xml:space="preserve"> предпринимателей при осуществлении муниципального контроля (надзора) и муниципального контроля</w:t>
      </w:r>
      <w:r w:rsidR="002533B3">
        <w:rPr>
          <w:szCs w:val="24"/>
        </w:rPr>
        <w:t>»</w:t>
      </w:r>
      <w:r>
        <w:rPr>
          <w:szCs w:val="24"/>
        </w:rPr>
        <w:t>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Учредителем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бюджетных и казенных учреждениях;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деятельностью органов местного самоуправления;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финансового контроля, проводимого в порядке, предусмотренном бюджетным законодательством;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контроля в рамках Федерального </w:t>
      </w:r>
      <w:hyperlink r:id="rId11" w:history="1">
        <w:r w:rsidRPr="00BF4DAF">
          <w:rPr>
            <w:szCs w:val="24"/>
          </w:rPr>
          <w:t>закона</w:t>
        </w:r>
      </w:hyperlink>
      <w:r w:rsidRPr="00BF4DAF">
        <w:rPr>
          <w:szCs w:val="24"/>
        </w:rPr>
        <w:t xml:space="preserve"> о</w:t>
      </w:r>
      <w:r>
        <w:rPr>
          <w:szCs w:val="24"/>
        </w:rPr>
        <w:t xml:space="preserve">т 21.07.2005 N 94-ФЗ </w:t>
      </w:r>
      <w:r w:rsidR="002533B3">
        <w:rPr>
          <w:szCs w:val="24"/>
        </w:rPr>
        <w:t>«</w:t>
      </w:r>
      <w:r>
        <w:rPr>
          <w:szCs w:val="24"/>
        </w:rPr>
        <w:t>О размещении заказов на поставки товаров, выполнение работ, оказание услуг для государственных и муницип</w:t>
      </w:r>
      <w:r w:rsidR="002533B3">
        <w:rPr>
          <w:szCs w:val="24"/>
        </w:rPr>
        <w:t>альных нужд»</w:t>
      </w:r>
      <w:r>
        <w:rPr>
          <w:szCs w:val="24"/>
        </w:rPr>
        <w:t>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3A1" w:rsidRDefault="007E53A1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 xml:space="preserve">2. Предмет и цели контроля за деятельностью </w:t>
      </w:r>
      <w:proofErr w:type="gramStart"/>
      <w:r>
        <w:rPr>
          <w:szCs w:val="24"/>
        </w:rPr>
        <w:t>муниципальных</w:t>
      </w:r>
      <w:proofErr w:type="gramEnd"/>
    </w:p>
    <w:p w:rsidR="007E53A1" w:rsidRDefault="007E53A1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бюджетных и казенных учреждений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2.1. Предметом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деятельностью муниципальных бюджетных учреждений являются: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осуществление видов деятельности, предусмотренных уставами муниципальных бюджетных учреждений, в том числе выполнение муниципального задания на оказание муниципальных услуг (выполнение работ), выполнение работ (оказание услуг) за плату;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выполнение планов финансово-хозяйственной деятельности;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обеспечение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  <w:proofErr w:type="gramEnd"/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обеспечение целевого использования и сохранности имущества, находящегося у муниципального бюджетного учреждения на праве оперативного управления.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2.2. Предметом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деятельностью муниципальных казенных учреждений являются: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осуществление видов деятельности, предусмотренных уставом муниципального казенного учреждения, в том числе оказание платных услуг, а также выполнение муниципального задания на оказание муниципальных услуг (выполнение работ) в случае его утверждения;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исполнение бюджетной сметы;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обеспечение качества и объема оказываемых муниципальных услуг (выполняемых работ) и (или) исполняемых муниципальных функций;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обеспечение целевого использования и сохранности имущества, находящегося у муниципального казенного учреждения на праве оперативного управления.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2.3. Основными целями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деятельностью муниципальных бюджетных и казенных учреждений являются:</w:t>
      </w:r>
    </w:p>
    <w:p w:rsidR="007E53A1" w:rsidRDefault="007E53A1" w:rsidP="0034479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rPr>
          <w:szCs w:val="24"/>
        </w:rPr>
        <w:t xml:space="preserve">- соблюдение действующего законодательства, определение результативности и эффективности финансово-хозяйственной деятельности муниципальных бюджетных и казенных учреждений, </w:t>
      </w:r>
      <w:proofErr w:type="spellStart"/>
      <w:r>
        <w:rPr>
          <w:szCs w:val="24"/>
        </w:rPr>
        <w:t>адресности</w:t>
      </w:r>
      <w:proofErr w:type="spellEnd"/>
      <w:r>
        <w:rPr>
          <w:szCs w:val="24"/>
        </w:rPr>
        <w:t xml:space="preserve"> и целевого характера использования бюджетных средств;</w:t>
      </w:r>
      <w:r w:rsidR="00344794">
        <w:rPr>
          <w:sz w:val="2"/>
          <w:szCs w:val="2"/>
        </w:rPr>
        <w:t xml:space="preserve"> 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- оценка результатов деятельности муниципальных бюджетных и казенных учреждений, выполнения показателей объема и качества муниципальных услуг (выполняемых работ), оценка выполнения муниципального задания в соответствии с </w:t>
      </w:r>
      <w:hyperlink r:id="rId12" w:history="1">
        <w:r w:rsidRPr="00BF4DAF">
          <w:rPr>
            <w:szCs w:val="24"/>
          </w:rPr>
          <w:t>Порядком</w:t>
        </w:r>
      </w:hyperlink>
      <w:r w:rsidRPr="00BF4DAF">
        <w:rPr>
          <w:szCs w:val="24"/>
        </w:rPr>
        <w:t xml:space="preserve"> формирования и </w:t>
      </w:r>
      <w:r w:rsidR="00344794" w:rsidRPr="00BF4DAF">
        <w:rPr>
          <w:szCs w:val="24"/>
        </w:rPr>
        <w:t xml:space="preserve">финансового </w:t>
      </w:r>
      <w:r w:rsidRPr="00BF4DAF">
        <w:rPr>
          <w:szCs w:val="24"/>
        </w:rPr>
        <w:t>обеспечения муниципального задания в отношении муниципа</w:t>
      </w:r>
      <w:r>
        <w:rPr>
          <w:szCs w:val="24"/>
        </w:rPr>
        <w:t xml:space="preserve">льных учреждений, утвержденным постановлением </w:t>
      </w:r>
      <w:r w:rsidR="00344794">
        <w:rPr>
          <w:szCs w:val="24"/>
        </w:rPr>
        <w:t>а</w:t>
      </w:r>
      <w:r>
        <w:rPr>
          <w:szCs w:val="24"/>
        </w:rPr>
        <w:t>дминистрации</w:t>
      </w:r>
      <w:r w:rsidR="00344794">
        <w:rPr>
          <w:szCs w:val="24"/>
        </w:rPr>
        <w:t xml:space="preserve"> муниципального образования «Мухоршибирский район»</w:t>
      </w:r>
      <w:r>
        <w:rPr>
          <w:szCs w:val="24"/>
        </w:rPr>
        <w:t xml:space="preserve"> от </w:t>
      </w:r>
      <w:r w:rsidR="00344794">
        <w:rPr>
          <w:szCs w:val="24"/>
        </w:rPr>
        <w:t>2</w:t>
      </w:r>
      <w:r>
        <w:rPr>
          <w:szCs w:val="24"/>
        </w:rPr>
        <w:t>3.</w:t>
      </w:r>
      <w:r w:rsidR="00344794">
        <w:rPr>
          <w:szCs w:val="24"/>
        </w:rPr>
        <w:t>09</w:t>
      </w:r>
      <w:r>
        <w:rPr>
          <w:szCs w:val="24"/>
        </w:rPr>
        <w:t>.201</w:t>
      </w:r>
      <w:r w:rsidR="00344794">
        <w:rPr>
          <w:szCs w:val="24"/>
        </w:rPr>
        <w:t>1г.</w:t>
      </w:r>
      <w:r>
        <w:rPr>
          <w:szCs w:val="24"/>
        </w:rPr>
        <w:t xml:space="preserve"> N </w:t>
      </w:r>
      <w:r w:rsidR="00344794">
        <w:rPr>
          <w:szCs w:val="24"/>
        </w:rPr>
        <w:t>468</w:t>
      </w:r>
      <w:r>
        <w:rPr>
          <w:szCs w:val="24"/>
        </w:rPr>
        <w:t>, наличие просроченной кредиторской задолженности, определение суммы субсидии, подлежащей перечислению муниципальному бюджетному учреждению, исходя</w:t>
      </w:r>
      <w:proofErr w:type="gramEnd"/>
      <w:r>
        <w:rPr>
          <w:szCs w:val="24"/>
        </w:rPr>
        <w:t xml:space="preserve"> из объема фактического выполнения муниципального задания;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оценка целесообразности принятия решения об изменении типа муниципального учреждения, изменении муниципального задания;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- выявление отклонений в деятельности муниципальных бюджетных и казенных учреждений (соотношение плановых и фактических показателей плана финансово-хозяйственной деятельности или бюджетной сметы, наличие неиспользованных остатков субсидий из местного бюджета, соотношение нормативных и фактических затрат на оказание муниципальных услуг (выполнение работ), платных услуг, не предусмотренных учредительными документами и (или) муниципальными заданиями, либо при невыполнении (некачественном выполнении) муниципальных заданий, наличие обоснованных жалоб потребителей), выработка</w:t>
      </w:r>
      <w:proofErr w:type="gramEnd"/>
      <w:r>
        <w:rPr>
          <w:szCs w:val="24"/>
        </w:rPr>
        <w:t xml:space="preserve"> предложений по их устранению;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установление фактического наличия и целевого использования объектов муниципальной собственности, определение достаточности недвижимого и движимого имущества для осуществления муниципальным бюджетным и казенным учреждением возлагаемых на них функций, подготовка предложений по его дальнейшему использованию;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- формирование информационной базы об объеме и качестве предоставляемых в соответствии с муниципальным заданием муниципальных услуг (выполняемых работ) в целях оптимизации расходов местного бюджета.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3A1" w:rsidRDefault="007E53A1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 xml:space="preserve">3. Формы осуществления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деятельностью</w:t>
      </w:r>
    </w:p>
    <w:p w:rsidR="007E53A1" w:rsidRDefault="007E53A1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муниципальных бюджетных и казенных учреждений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3.1.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деятельностью муниципальных бюджетных и казенных учреждений осуществляется путем проведения плановых и внеплановых проверок.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3.2. Плановые проверки проводятся на основании ежегодных планов проверок муниципальных бюджетных и казенных учреждений, утвержденных Учредителем и Комитетом не позднее </w:t>
      </w:r>
      <w:r w:rsidR="00344794">
        <w:rPr>
          <w:szCs w:val="24"/>
        </w:rPr>
        <w:t>3</w:t>
      </w:r>
      <w:r>
        <w:rPr>
          <w:szCs w:val="24"/>
        </w:rPr>
        <w:t xml:space="preserve">1 декабря текущего календарного года на следующий календарный год. Утвержденные ежегодные планы проверок представляются в </w:t>
      </w:r>
      <w:r w:rsidR="00344794">
        <w:rPr>
          <w:szCs w:val="24"/>
        </w:rPr>
        <w:t>Управление</w:t>
      </w:r>
      <w:r>
        <w:rPr>
          <w:szCs w:val="24"/>
        </w:rPr>
        <w:t xml:space="preserve"> финанс</w:t>
      </w:r>
      <w:r w:rsidR="00344794">
        <w:rPr>
          <w:szCs w:val="24"/>
        </w:rPr>
        <w:t>ов</w:t>
      </w:r>
      <w:r>
        <w:rPr>
          <w:szCs w:val="24"/>
        </w:rPr>
        <w:t xml:space="preserve"> </w:t>
      </w:r>
      <w:r w:rsidR="00344794">
        <w:rPr>
          <w:szCs w:val="24"/>
        </w:rPr>
        <w:t>а</w:t>
      </w:r>
      <w:r>
        <w:rPr>
          <w:szCs w:val="24"/>
        </w:rPr>
        <w:t xml:space="preserve">дминистрации </w:t>
      </w:r>
      <w:r w:rsidR="00344794">
        <w:rPr>
          <w:szCs w:val="24"/>
        </w:rPr>
        <w:t>муниципального образования «Мухоршибирский район»</w:t>
      </w:r>
      <w:r>
        <w:rPr>
          <w:szCs w:val="24"/>
        </w:rPr>
        <w:t>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3.3. Основаниями для проведения внеплановой проверки являются: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истечение срока исполнения муниципальным бюджетным и казенным учреждением ранее выданного представления (предписания) об устранении выявленных нарушений и недостатков;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поручения </w:t>
      </w:r>
      <w:r w:rsidR="00344794">
        <w:rPr>
          <w:szCs w:val="24"/>
        </w:rPr>
        <w:t>главы муниципального образования «Мухоршибирский район»</w:t>
      </w:r>
      <w:r>
        <w:rPr>
          <w:szCs w:val="24"/>
        </w:rPr>
        <w:t>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информация Прокуратуры Республики Бурятия </w:t>
      </w:r>
      <w:r w:rsidR="00344794">
        <w:rPr>
          <w:szCs w:val="24"/>
        </w:rPr>
        <w:t xml:space="preserve">и </w:t>
      </w:r>
      <w:proofErr w:type="spellStart"/>
      <w:r w:rsidR="00344794">
        <w:rPr>
          <w:szCs w:val="24"/>
        </w:rPr>
        <w:t>Мухоршибирского</w:t>
      </w:r>
      <w:proofErr w:type="spellEnd"/>
      <w:r w:rsidR="00344794">
        <w:rPr>
          <w:szCs w:val="24"/>
        </w:rPr>
        <w:t xml:space="preserve"> района,</w:t>
      </w:r>
      <w:r>
        <w:rPr>
          <w:szCs w:val="24"/>
        </w:rPr>
        <w:t xml:space="preserve"> правоохранительных органов о нарушениях законодательства Российской Федерации и Республики Бурятия в деятельности муниципального бюджетного и казенного учреждения;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мотивированные сообщения и заявления физических и юридических лиц, а также сообщения в средствах массовой информации о нарушениях действующего законодательства в деятельности муниципальных бюджетных и казенных учреждений, в том числе о ненадлежащем качестве предоставления муниципальных услуг (выполнения работ);</w:t>
      </w:r>
    </w:p>
    <w:p w:rsidR="007E53A1" w:rsidRPr="00BF4DAF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обнаружение Учредителем и Комитетом в представленных муниципальными бюджетными и казенными учреждениями документах нарушений действующего законодательства Российской Федерации, Республики Бурятия, </w:t>
      </w:r>
      <w:r w:rsidR="00344794">
        <w:rPr>
          <w:szCs w:val="24"/>
        </w:rPr>
        <w:t>нормативных правовых актов органов местного самоуправления муниципального образования «Мухоршибирский район»</w:t>
      </w:r>
      <w:r>
        <w:rPr>
          <w:szCs w:val="24"/>
        </w:rPr>
        <w:t xml:space="preserve">, связанных с предметом контроля, определенным в </w:t>
      </w:r>
      <w:hyperlink r:id="rId13" w:history="1">
        <w:r w:rsidRPr="00BF4DAF">
          <w:rPr>
            <w:szCs w:val="24"/>
          </w:rPr>
          <w:t>подпунктах 2.1</w:t>
        </w:r>
      </w:hyperlink>
      <w:r w:rsidRPr="00BF4DAF">
        <w:rPr>
          <w:szCs w:val="24"/>
        </w:rPr>
        <w:t xml:space="preserve">, </w:t>
      </w:r>
      <w:hyperlink r:id="rId14" w:history="1">
        <w:r w:rsidRPr="00BF4DAF">
          <w:rPr>
            <w:szCs w:val="24"/>
          </w:rPr>
          <w:t>2.2</w:t>
        </w:r>
      </w:hyperlink>
      <w:r w:rsidRPr="00BF4DAF">
        <w:rPr>
          <w:szCs w:val="24"/>
        </w:rPr>
        <w:t xml:space="preserve"> настоящего Порядка.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BF4DAF">
        <w:rPr>
          <w:szCs w:val="24"/>
        </w:rPr>
        <w:t>3.4. Плановые и внеплановые проверки проводятся в формах документал</w:t>
      </w:r>
      <w:r>
        <w:rPr>
          <w:szCs w:val="24"/>
        </w:rPr>
        <w:t>ьной и выездной проверки.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3.5. Документальной проверке, проводимой Учредителем, подлежат сведения, содержащиеся в представляемых муниципальными бюджетными и казенными учреждениями Учредителю отчетах: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 результатах деятельности учреждения и об использовании закрепленного за ним на праве оперативного управления муниципального имущества;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об исполнении бюджетной сметы;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 выполнении плана финансово-хозяйственной деятельности;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 выполнении муниципального задания на оказание муниципальных услуг (выполнение работ).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Документальной проверке, проводимой Комитетом, подлежат сведения, содержащиеся в документах субъекта проверки, имеющихся в распоряжении Комитета, в том числе акты предыдущих проверок, материалы рассмотрения дел об административных правонарушениях и иные документы о результатах муниципального контроля (надзора), осуществленного в отношении субъекта проверки.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3.6. Документальная проверка проводится по месту нахождения Учредителя и Комитета.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3.7. Документы, указанные в </w:t>
      </w:r>
      <w:hyperlink r:id="rId15" w:history="1">
        <w:r w:rsidRPr="00BF4DAF">
          <w:rPr>
            <w:szCs w:val="24"/>
          </w:rPr>
          <w:t>пункте 3.5</w:t>
        </w:r>
      </w:hyperlink>
      <w:r w:rsidRPr="00BF4DAF">
        <w:rPr>
          <w:szCs w:val="24"/>
        </w:rPr>
        <w:t xml:space="preserve"> настоящего Порядка, представляются муниципальными бюджетными и казенными</w:t>
      </w:r>
      <w:r>
        <w:rPr>
          <w:szCs w:val="24"/>
        </w:rPr>
        <w:t xml:space="preserve"> учреждениями в форме и сроки, установленные настоящим Порядком.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3.8. Документальные проверки проводятся по мере поступления соответствующих документов Учредителю и Комитету согласно решениям о проведении проверки соответственно Учредителя и Комитета.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3.9. Должностные лица Учредителя и Комитета, осуществляющие документальные проверки муниципальных бюджетных и казенных учреждений, определяются решениями Учредителя и Комитета.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3.10. Срок проведения документальных проверок не может превышать 20 рабочих дней.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3.11. Выездная проверка проводится по месту нахождения проверяемого муниципального бюджетного или казенного учреждения.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3.12. Срок проведения выездной проверки не может превышать 20 рабочих дней.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3.13. Выездная проверка проводится на основании решений Учредителя и Комитета, в которых в обязательном порядке указываются: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наименование муниципального органа, принявшего решение о проведении проверки;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фамилии, имена, отчества, должности должностного лица или должностных лиц, уполномоченных на проведение проверки;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наименование муниципального бюджетного или казенного учреждения (далее - субъект проверки), проверка которого проводится;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цели, предмет проверки и срок ее проведения;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основания проведения проверки.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3.14. Руководитель субъекта проверки уведомляется о предстоящей плановой выездной проверке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2 рабочих дня до ее начала посредством направления решения Учредителя и Комитета факсимильной и</w:t>
      </w:r>
      <w:r w:rsidR="00344794">
        <w:rPr>
          <w:szCs w:val="24"/>
        </w:rPr>
        <w:t>ли</w:t>
      </w:r>
      <w:r>
        <w:rPr>
          <w:szCs w:val="24"/>
        </w:rPr>
        <w:t xml:space="preserve"> электронной связью.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3.15. При проведении выездной проверки должностные лица Учредителя и Комитета, проводящие проверку, имеют право: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посещать муниципальные бюджетные и казенные учреждения в порядке, установленном законодательством Российской Федерации, при предъявлении служебного удостоверения и решения о проведении проверки (с учетом установленного режима работы учреждения, его подразделения);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требовать предоставления документов, информации, объяснений;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получать сведения и материалы, необходимые для осуществления контроля.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3.16. При проведении выездной проверки должностные лица Учредителя и Комитета, проводящие проверку, не вправе: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требовать предоставления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осуществлять проверку в случае отсутствия при ее проведении руководителя (уполномоченного представителя) муниципального бюджетного или казенного учреждения;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превышать установленные сроки проведения проверки, кроме случаев, указанных в </w:t>
      </w:r>
      <w:hyperlink r:id="rId16" w:history="1">
        <w:r w:rsidRPr="00BF4DAF">
          <w:rPr>
            <w:szCs w:val="24"/>
          </w:rPr>
          <w:t>подпункте 3.17</w:t>
        </w:r>
      </w:hyperlink>
      <w:r w:rsidRPr="00BF4DAF">
        <w:rPr>
          <w:szCs w:val="24"/>
        </w:rPr>
        <w:t xml:space="preserve"> насто</w:t>
      </w:r>
      <w:r>
        <w:rPr>
          <w:szCs w:val="24"/>
        </w:rPr>
        <w:t>ящего Порядка.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3.17. Срок проведения выездной проверки может быть продлен руководителем Учредителя и Комитета на основании мотивированного предложения должностного лица, проводящего выездную проверку, но не более чем на 20 рабочих дней.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3.18. При проведении выездной проверки должностные лица Учредителя и Комитета, проводящие проверку, обязаны: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соблюдать законодательные и иные нормативные правовые акты Российской Федерации, </w:t>
      </w:r>
      <w:r w:rsidR="00344794">
        <w:rPr>
          <w:szCs w:val="24"/>
        </w:rPr>
        <w:t xml:space="preserve">нормативные </w:t>
      </w:r>
      <w:r>
        <w:rPr>
          <w:szCs w:val="24"/>
        </w:rPr>
        <w:t xml:space="preserve">правовые акты Республики Бурятия, </w:t>
      </w:r>
      <w:r w:rsidR="00344794">
        <w:rPr>
          <w:szCs w:val="24"/>
        </w:rPr>
        <w:t>органов местного самоуправления муниципального образования «Мухоршибирский район»</w:t>
      </w:r>
      <w:r>
        <w:rPr>
          <w:szCs w:val="24"/>
        </w:rPr>
        <w:t>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проводить проверку на основании и в соответствии с решением о назначении проверки;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посещать объекты (территории и помещения) муниципального бюджетного или казенного учреждения в целях проведения проверки только во время исполнения служебных обязанностей при предъявлении служебного удостоверения и решения о назначении проверки с соблюдением установленного срока проведения проверки;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не препятствовать руководителю (уполномоченному представителю) муниципального бюджетного или казенного учреждения присутствовать при проведении проверки и давать разъяснения по вопросам, относящимся к целям и предмету проверки;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знакомить руководителя или иные уполномоченные должностные лица проверяемого муниципального бюджетного или казенного учреждения с результатами проверки;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соблюдать сроки проведения проверки.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3A1" w:rsidRDefault="007E53A1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4. Оформление результатов документальных и выездных проверок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4.1. По результатам проведения документальной проверки должностным лицом Учредителя и Комитета, осуществляющим документальную проверку, составляется акт проверки.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4.2. </w:t>
      </w:r>
      <w:proofErr w:type="gramStart"/>
      <w:r>
        <w:rPr>
          <w:szCs w:val="24"/>
        </w:rPr>
        <w:t>В случае если в представленных субъектом проверки документах отсутствуют сведения, необходимые для проведения документальной проверки, или эти сведения противоречивы, Учредитель и Комитет извещают об этом субъект проверки, который обязан в течение месяца представить дополнительные сведения.</w:t>
      </w:r>
      <w:proofErr w:type="gramEnd"/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4.3. В случае если по итогам анализа представленных субъектом проверки документов должностным лицом Учредителя и Комитета выявлены ошибки и (или) противоречия в представленных субъектом проверки документах, информация об этом направляется субъекту проверки. Субъект проверки в течение десяти рабочих дней </w:t>
      </w:r>
      <w:proofErr w:type="gramStart"/>
      <w:r>
        <w:rPr>
          <w:szCs w:val="24"/>
        </w:rPr>
        <w:t>с даты получения</w:t>
      </w:r>
      <w:proofErr w:type="gramEnd"/>
      <w:r>
        <w:rPr>
          <w:szCs w:val="24"/>
        </w:rPr>
        <w:t xml:space="preserve"> такой информации представляет в адрес Учредителя и Комитета пояснения в письменной форме.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Одновременно с представлением пояснений относительно выявленных ошибок и (или) противоречий в представленных документах субъект проверки вправе представить в адрес Учредителя и Комитета документы, подтверждающие достоверность ранее представленных документов.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4.4. </w:t>
      </w:r>
      <w:proofErr w:type="gramStart"/>
      <w:r>
        <w:rPr>
          <w:szCs w:val="24"/>
        </w:rPr>
        <w:t xml:space="preserve">В случае если при анализе представленных субъектом проверки документов должностным лицом Комитета, уполномоченным на проведение документальной проверки, обнаружены нарушения законодательства Российской Федерации, Республики Бурятия, </w:t>
      </w:r>
      <w:r w:rsidR="00344794">
        <w:rPr>
          <w:szCs w:val="24"/>
        </w:rPr>
        <w:t>нормативных правовых актов органов местного самоуправления муниципального образования «Мухоршибирский район»</w:t>
      </w:r>
      <w:r w:rsidR="00E35445">
        <w:rPr>
          <w:szCs w:val="24"/>
        </w:rPr>
        <w:t>, содержащих</w:t>
      </w:r>
      <w:r>
        <w:rPr>
          <w:szCs w:val="24"/>
        </w:rPr>
        <w:t xml:space="preserve"> нормы о порядке использования, распоряжения и сохранности бюджетными и казенными учреждениями имущества, указанная информация в семидневный срок доводится до сведения Учредителя муниципального бюджетного или казенного</w:t>
      </w:r>
      <w:proofErr w:type="gramEnd"/>
      <w:r>
        <w:rPr>
          <w:szCs w:val="24"/>
        </w:rPr>
        <w:t xml:space="preserve"> учреждения.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4.5. </w:t>
      </w:r>
      <w:proofErr w:type="gramStart"/>
      <w:r>
        <w:rPr>
          <w:szCs w:val="24"/>
        </w:rPr>
        <w:t xml:space="preserve">В случае если при анализе представленных субъектом проверки документов должностным лицом Учредителя, Комитета, уполномоченным на проведение проверки, выявлены нарушения действующего законодательства Российской Федерации, связанные </w:t>
      </w:r>
      <w:r>
        <w:rPr>
          <w:szCs w:val="24"/>
        </w:rPr>
        <w:lastRenderedPageBreak/>
        <w:t xml:space="preserve">с предметом контроля, определенным </w:t>
      </w:r>
      <w:r w:rsidRPr="00BF4DAF">
        <w:rPr>
          <w:szCs w:val="24"/>
        </w:rPr>
        <w:t xml:space="preserve">в </w:t>
      </w:r>
      <w:hyperlink r:id="rId17" w:history="1">
        <w:r w:rsidRPr="00BF4DAF">
          <w:rPr>
            <w:szCs w:val="24"/>
          </w:rPr>
          <w:t>подпунктах 2.1</w:t>
        </w:r>
      </w:hyperlink>
      <w:r w:rsidRPr="00BF4DAF">
        <w:rPr>
          <w:szCs w:val="24"/>
        </w:rPr>
        <w:t xml:space="preserve">, </w:t>
      </w:r>
      <w:hyperlink r:id="rId18" w:history="1">
        <w:r w:rsidRPr="00BF4DAF">
          <w:rPr>
            <w:szCs w:val="24"/>
          </w:rPr>
          <w:t>2.2</w:t>
        </w:r>
      </w:hyperlink>
      <w:r w:rsidRPr="00BF4DAF">
        <w:rPr>
          <w:szCs w:val="24"/>
        </w:rPr>
        <w:t xml:space="preserve"> настоящего Порядка, должностным лицом Учредителя, Комитета, уполномоченным на проведение документальной проверки, готовится и представляется</w:t>
      </w:r>
      <w:r>
        <w:rPr>
          <w:szCs w:val="24"/>
        </w:rPr>
        <w:t xml:space="preserve"> руководителю Учредителя, Комитета справка с предложением о принятии решения о проведении внеплановой выездной проверки</w:t>
      </w:r>
      <w:proofErr w:type="gramEnd"/>
      <w:r>
        <w:rPr>
          <w:szCs w:val="24"/>
        </w:rPr>
        <w:t xml:space="preserve"> в отношении данного субъекта проверки.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4.6. По результатам выездной проверки составляется акт проверки в двух экземплярах, который вручается под расписку для ознакомления в течение 5 рабочих дней со дня окончания проверки руководителю (уполномоченному представителю) муниципального бюджетного или казенного учреждения.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4.7. В акте проверки в обязательном порядке указываются: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дата и место составления акта проверки;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фамилия, имя, отчество и должности должностных лиц, проводивших проверку;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дата и номер решения Учредителя и Комитета о назначении проверки;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наименование проверяемого муниципального бюджетного или казенного учреждения;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фамилия, имя, отчество и должность руководителя (уполномоченного представителя) учреждения, присутствовавшего при проведении проверки;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сведения о результатах проверки, в том числе о выявленных нарушениях в деятельности муниципального бюджетного или казенного учреждения;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подписи должностного лица или должностных лиц, проводивших проверку.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4.8. В акте проверки отражаются сведения об ознакомлении или об отказе в ознакомлении с актом проверки руководителя (уполномоченного представителя) муниципального бюджетного или казенного учреждения, о наличии его подписи или об отказе от совершения подписи, наличии возражений (замечаний, пояснений), подписи должностных лиц, проводивших проверку.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4.9. В случае отказа руководителя (уполномоченного представителя) муниципального бюджетного или казенного учреждения от ознакомления с актом проверки он направляется Учредителем и Комитетом в течение 3 рабочих дней посредством почтовой связи с уведомлением о вручении, которое приобщается к экземпляру акта проверки, остающемуся у Учредителя и Комитета.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4.10. </w:t>
      </w:r>
      <w:proofErr w:type="gramStart"/>
      <w:r>
        <w:rPr>
          <w:szCs w:val="24"/>
        </w:rPr>
        <w:t>В случае несогласия с фактами, выводами и предложениями, изложенными в акте проверки, руководитель (уполномоченный представитель) муниципального бюджетного или казенного учреждения вправе в течение 10 рабочих дней со дня подписания акта проверки представить письменные возражения (замечания, пояснения) в отношении акта проверки в целом или его отдельных положений, которые приобщаются к акту проверки и являются его неотъемлемой частью.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Возражения (замечания, пояснения) представляются с приложением документов (копий документов, заверенных подписью должностного лица, уполномоченного руководителем проверенной организации, и печатью проверенной организации), подтверждающих обоснованность таких возражений (замечаний, пояснений).</w:t>
      </w:r>
      <w:proofErr w:type="gramEnd"/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4.11. Руководитель Учредителя и Комитета, назначивший проверку, в срок до 10 рабочих дней со дня получения возражений (замечаний, пояснений) по акту проверки организует их рассмотрение. Должностное лицо, проводившее проверку, рассматривает обоснованность этих возражений (замечаний, пояснений) и дает по ним письменное заключение и подписывает руководителем Учредителя и Комитета. Один экземпляр заключения направляется проверенному учреждению, другой экземпляр приобщается к материалам проверки и является.</w:t>
      </w:r>
    </w:p>
    <w:p w:rsidR="007E53A1" w:rsidRPr="00BF4DAF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4.12. В случае выявления нарушений в деятельности муниципального бюджетного или казенного учреждения Учредитель и Комитет в течение 30 рабочих дней со дня подписания акта проверки готовит предложения об устранении выявленных нарушений. При наличии разногласий - в течение 30 рабочих дней после даты проведенных мероприятий, </w:t>
      </w:r>
      <w:r w:rsidRPr="00BF4DAF">
        <w:rPr>
          <w:szCs w:val="24"/>
        </w:rPr>
        <w:t xml:space="preserve">указанных в </w:t>
      </w:r>
      <w:hyperlink r:id="rId19" w:history="1">
        <w:r w:rsidRPr="00BF4DAF">
          <w:rPr>
            <w:szCs w:val="24"/>
          </w:rPr>
          <w:t>подпункте 4.11</w:t>
        </w:r>
      </w:hyperlink>
      <w:r w:rsidRPr="00BF4DAF">
        <w:rPr>
          <w:szCs w:val="24"/>
        </w:rPr>
        <w:t>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Предложения должны содержать наименование муниципального бюджетного и казенного учреждения, выявленные нарушения, срок для рассмотрения и принятия мер по устранению и недопущению выявленных нарушений.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Если в результате проверки получена информация о нарушениях законодательства Российской Федерации, Республики Бурятия, </w:t>
      </w:r>
      <w:r w:rsidR="00E35445">
        <w:rPr>
          <w:szCs w:val="24"/>
        </w:rPr>
        <w:t>нормативных правовых актов органов местного самоуправления муниципального образования «Мухоршибирский район»</w:t>
      </w:r>
      <w:r>
        <w:rPr>
          <w:szCs w:val="24"/>
        </w:rPr>
        <w:t>, содержащая признаки противоправного деяния, руководителем Учредителя и Комитета принимается решение о направлении материалов проверки в правоохранительные органы.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Руководитель муниципального бюджетного и казенного учреждения, которому направлены предложения, должен исполнить их в установленный срок и представить Учредителю и Комитету отчет об исполнении предложений.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случае если муниципальным бюджетным и казенным учреждением не исполнены предложения в установленный срок или отчет об исполнении предложений не подтверждает факт исполнения предложений, Учредителем и Комитетом рассматривается вопрос о привлечении должностных лиц учреждения к ответственности в порядке, установленном </w:t>
      </w:r>
      <w:r w:rsidR="00E35445">
        <w:rPr>
          <w:szCs w:val="24"/>
        </w:rPr>
        <w:t xml:space="preserve">действующим </w:t>
      </w:r>
      <w:r>
        <w:rPr>
          <w:szCs w:val="24"/>
        </w:rPr>
        <w:t xml:space="preserve">законодательством </w:t>
      </w:r>
      <w:r w:rsidR="00E35445">
        <w:rPr>
          <w:szCs w:val="24"/>
        </w:rPr>
        <w:t>и нормативными правовыми актами</w:t>
      </w:r>
      <w:r>
        <w:rPr>
          <w:szCs w:val="24"/>
        </w:rPr>
        <w:t>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3A1" w:rsidRDefault="007E53A1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 xml:space="preserve">5. Итоги контроля за деятельностью </w:t>
      </w:r>
      <w:proofErr w:type="gramStart"/>
      <w:r>
        <w:rPr>
          <w:szCs w:val="24"/>
        </w:rPr>
        <w:t>муниципальных</w:t>
      </w:r>
      <w:proofErr w:type="gramEnd"/>
      <w:r>
        <w:rPr>
          <w:szCs w:val="24"/>
        </w:rPr>
        <w:t xml:space="preserve"> бюджетных и</w:t>
      </w:r>
    </w:p>
    <w:p w:rsidR="007E53A1" w:rsidRDefault="007E53A1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казенных учреждений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5.1. Итоги контроля учитываются Учредителем в рамках своей компетенции при решении следующих вопросов: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 соответствии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 выполнении плана финансово-хозяйственной деятельности муниципального бюджетного учреждения;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 сохранении (увеличении, уменьшении) показателей муниципального задания и объемов бюджетных ассигнований;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 перепрофилировании деятельности муниципального бюджетного или казенного учреждения;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об изменении типа, реорганизации или ликвидации муниципального бюджетного или казенного учреждения.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5.2. Итоги контроля учитываются Комитетом при решении вопросов: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 направлении Учредителю предложений о необходимости выполнения мероприятий по обеспечению сохранности муниципального имущества;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 принудительном изъятии муниципального имущества при наличии оснований, установленных законодательством Российской Федерации;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об уточнении сведений, содержащихся в реестре муниципальной собственности.</w:t>
      </w:r>
    </w:p>
    <w:p w:rsidR="007E53A1" w:rsidRDefault="007E53A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7E53A1" w:rsidSect="007E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A1"/>
    <w:rsid w:val="000237E1"/>
    <w:rsid w:val="00043E80"/>
    <w:rsid w:val="00071DE5"/>
    <w:rsid w:val="00090B50"/>
    <w:rsid w:val="000B1EA2"/>
    <w:rsid w:val="000B3A68"/>
    <w:rsid w:val="000B7F4F"/>
    <w:rsid w:val="001108D8"/>
    <w:rsid w:val="001160E3"/>
    <w:rsid w:val="001214C7"/>
    <w:rsid w:val="00146FB1"/>
    <w:rsid w:val="001B5DDD"/>
    <w:rsid w:val="001B6499"/>
    <w:rsid w:val="00201BE3"/>
    <w:rsid w:val="00250AC7"/>
    <w:rsid w:val="002533B3"/>
    <w:rsid w:val="0025468B"/>
    <w:rsid w:val="00257B37"/>
    <w:rsid w:val="002746BD"/>
    <w:rsid w:val="00286CED"/>
    <w:rsid w:val="002D25B4"/>
    <w:rsid w:val="002F30BB"/>
    <w:rsid w:val="002F4326"/>
    <w:rsid w:val="00302028"/>
    <w:rsid w:val="0030662C"/>
    <w:rsid w:val="00314F64"/>
    <w:rsid w:val="00321AD8"/>
    <w:rsid w:val="00344794"/>
    <w:rsid w:val="00351116"/>
    <w:rsid w:val="0036467A"/>
    <w:rsid w:val="003663F0"/>
    <w:rsid w:val="00370035"/>
    <w:rsid w:val="0037183C"/>
    <w:rsid w:val="003773AB"/>
    <w:rsid w:val="00395D3E"/>
    <w:rsid w:val="003E6103"/>
    <w:rsid w:val="00413770"/>
    <w:rsid w:val="00447C3E"/>
    <w:rsid w:val="00450DA7"/>
    <w:rsid w:val="00466AE6"/>
    <w:rsid w:val="00470D50"/>
    <w:rsid w:val="00473EC7"/>
    <w:rsid w:val="004B6893"/>
    <w:rsid w:val="004C2614"/>
    <w:rsid w:val="004C6E90"/>
    <w:rsid w:val="004E7C6A"/>
    <w:rsid w:val="004F3389"/>
    <w:rsid w:val="00540129"/>
    <w:rsid w:val="0054479B"/>
    <w:rsid w:val="005621F8"/>
    <w:rsid w:val="00583883"/>
    <w:rsid w:val="0058400D"/>
    <w:rsid w:val="00591A71"/>
    <w:rsid w:val="005A3A56"/>
    <w:rsid w:val="005C0411"/>
    <w:rsid w:val="005E4C33"/>
    <w:rsid w:val="005F3720"/>
    <w:rsid w:val="00610544"/>
    <w:rsid w:val="006118B4"/>
    <w:rsid w:val="0066534E"/>
    <w:rsid w:val="006664B4"/>
    <w:rsid w:val="0069203D"/>
    <w:rsid w:val="007041E2"/>
    <w:rsid w:val="0075326E"/>
    <w:rsid w:val="00791CC7"/>
    <w:rsid w:val="007B4D13"/>
    <w:rsid w:val="007C14DF"/>
    <w:rsid w:val="007E53A1"/>
    <w:rsid w:val="00825DB7"/>
    <w:rsid w:val="00866E3A"/>
    <w:rsid w:val="00867BD6"/>
    <w:rsid w:val="0088266D"/>
    <w:rsid w:val="008916A0"/>
    <w:rsid w:val="00894AA5"/>
    <w:rsid w:val="008A0C36"/>
    <w:rsid w:val="008C1E9B"/>
    <w:rsid w:val="00916A92"/>
    <w:rsid w:val="00940E98"/>
    <w:rsid w:val="009716EF"/>
    <w:rsid w:val="009B14AA"/>
    <w:rsid w:val="009D5933"/>
    <w:rsid w:val="009F3ED7"/>
    <w:rsid w:val="00A224C9"/>
    <w:rsid w:val="00A54472"/>
    <w:rsid w:val="00A623D4"/>
    <w:rsid w:val="00A71F01"/>
    <w:rsid w:val="00A81E88"/>
    <w:rsid w:val="00A92409"/>
    <w:rsid w:val="00AA37FF"/>
    <w:rsid w:val="00AB6CE1"/>
    <w:rsid w:val="00AC05D7"/>
    <w:rsid w:val="00B25F15"/>
    <w:rsid w:val="00B34DCB"/>
    <w:rsid w:val="00B80A43"/>
    <w:rsid w:val="00B93EE4"/>
    <w:rsid w:val="00BA0BFD"/>
    <w:rsid w:val="00BA27DF"/>
    <w:rsid w:val="00BD31AE"/>
    <w:rsid w:val="00BF4DAF"/>
    <w:rsid w:val="00C046DD"/>
    <w:rsid w:val="00C072FC"/>
    <w:rsid w:val="00C702C5"/>
    <w:rsid w:val="00C8378F"/>
    <w:rsid w:val="00CB3CC6"/>
    <w:rsid w:val="00CC37DC"/>
    <w:rsid w:val="00D05C49"/>
    <w:rsid w:val="00D129B1"/>
    <w:rsid w:val="00D42120"/>
    <w:rsid w:val="00D47B53"/>
    <w:rsid w:val="00D742D8"/>
    <w:rsid w:val="00D74A9C"/>
    <w:rsid w:val="00D778F9"/>
    <w:rsid w:val="00D8352A"/>
    <w:rsid w:val="00D90998"/>
    <w:rsid w:val="00DB7A6F"/>
    <w:rsid w:val="00DD1C10"/>
    <w:rsid w:val="00DD423A"/>
    <w:rsid w:val="00E0666B"/>
    <w:rsid w:val="00E110E8"/>
    <w:rsid w:val="00E15C78"/>
    <w:rsid w:val="00E35445"/>
    <w:rsid w:val="00E43704"/>
    <w:rsid w:val="00E83EC5"/>
    <w:rsid w:val="00EC36A0"/>
    <w:rsid w:val="00EC69DF"/>
    <w:rsid w:val="00F17770"/>
    <w:rsid w:val="00F94CF9"/>
    <w:rsid w:val="00FC6F4C"/>
    <w:rsid w:val="00FD2DDA"/>
    <w:rsid w:val="00FE43F4"/>
    <w:rsid w:val="00FF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33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53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E53A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D4681E200F790BE33F87A9DD40F5EC56765939D52967808F4DCBDE1ZBvAG" TargetMode="External"/><Relationship Id="rId13" Type="http://schemas.openxmlformats.org/officeDocument/2006/relationships/hyperlink" Target="consultantplus://offline/ref=C97D4681E200F790BE33E6778BB85256C16E3A9C9C57952755AB87E0B6B3E4D1C3FB65B1EABC476B5E5152ZAv8G" TargetMode="External"/><Relationship Id="rId18" Type="http://schemas.openxmlformats.org/officeDocument/2006/relationships/hyperlink" Target="consultantplus://offline/ref=C97D4681E200F790BE33E6778BB85256C16E3A9C9C57952755AB87E0B6B3E4D1C3FB65B1EABC476B5E5153ZAvD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97D4681E200F790BE33F87A9DD40F5EC56461979652967808F4DCBDE1ZBvAG" TargetMode="External"/><Relationship Id="rId12" Type="http://schemas.openxmlformats.org/officeDocument/2006/relationships/hyperlink" Target="consultantplus://offline/ref=C97D4681E200F790BE33E6778BB85256C16E3A9C9C579F2855AB87E0B6B3E4D1C3FB65B1EABC476B5E5152ZAvEG" TargetMode="External"/><Relationship Id="rId17" Type="http://schemas.openxmlformats.org/officeDocument/2006/relationships/hyperlink" Target="consultantplus://offline/ref=C97D4681E200F790BE33E6778BB85256C16E3A9C9C57952755AB87E0B6B3E4D1C3FB65B1EABC476B5E5152ZAv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7D4681E200F790BE33E6778BB85256C16E3A9C9C57952755AB87E0B6B3E4D1C3FB65B1EABC476B5E5158ZAvC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D4681E200F790BE33E6778BB85256C16E3A9C9C57952755AB87E0B6B3E4D1C3FB65B1EABC476B5E5150ZAv5G" TargetMode="External"/><Relationship Id="rId11" Type="http://schemas.openxmlformats.org/officeDocument/2006/relationships/hyperlink" Target="consultantplus://offline/ref=C97D4681E200F790BE33F87A9DD40F5EC56462979B5A967808F4DCBDE1ZBvAG" TargetMode="External"/><Relationship Id="rId5" Type="http://schemas.openxmlformats.org/officeDocument/2006/relationships/hyperlink" Target="consultantplus://offline/ref=C97D4681E200F790BE33F87A9DD40F5EC56463939F54967808F4DCBDE1BAEE8684B43CF3AEB04462Z5vBG" TargetMode="External"/><Relationship Id="rId15" Type="http://schemas.openxmlformats.org/officeDocument/2006/relationships/hyperlink" Target="consultantplus://offline/ref=C97D4681E200F790BE33E6778BB85256C16E3A9C9C57952755AB87E0B6B3E4D1C3FB65B1EABC476B5E5155ZAvFG" TargetMode="External"/><Relationship Id="rId10" Type="http://schemas.openxmlformats.org/officeDocument/2006/relationships/hyperlink" Target="consultantplus://offline/ref=C97D4681E200F790BE33F87A9DD40F5EC56461999D5B967808F4DCBDE1ZBvAG" TargetMode="External"/><Relationship Id="rId19" Type="http://schemas.openxmlformats.org/officeDocument/2006/relationships/hyperlink" Target="consultantplus://offline/ref=C97D4681E200F790BE33E6778BB85256C16E3A9C9C57952755AB87E0B6B3E4D1C3FB65B1EABC476B5E5050ZAv5G" TargetMode="External"/><Relationship Id="rId4" Type="http://schemas.openxmlformats.org/officeDocument/2006/relationships/hyperlink" Target="consultantplus://offline/ref=C97D4681E200F790BE33F87A9DD40F5EC56765939D52967808F4DCBDE1BAEE8684B43CF1AEZBv8G" TargetMode="External"/><Relationship Id="rId9" Type="http://schemas.openxmlformats.org/officeDocument/2006/relationships/hyperlink" Target="consultantplus://offline/ref=C97D4681E200F790BE33F87A9DD40F5EC56463939F54967808F4DCBDE1ZBvAG" TargetMode="External"/><Relationship Id="rId14" Type="http://schemas.openxmlformats.org/officeDocument/2006/relationships/hyperlink" Target="consultantplus://offline/ref=C97D4681E200F790BE33E6778BB85256C16E3A9C9C57952755AB87E0B6B3E4D1C3FB65B1EABC476B5E5153ZA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23999</CharactersWithSpaces>
  <SharedDoc>false</SharedDoc>
  <HLinks>
    <vt:vector size="96" baseType="variant">
      <vt:variant>
        <vt:i4>1376340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consultantplus://offline/ref=C97D4681E200F790BE33E6778BB85256C16E3A9C9C57952755AB87E0B6B3E4D1C3FB65B1EABC476B5E5050ZAv5G</vt:lpwstr>
      </vt:variant>
      <vt:variant>
        <vt:lpwstr/>
      </vt:variant>
      <vt:variant>
        <vt:i4>1376263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consultantplus://offline/ref=C97D4681E200F790BE33E6778BB85256C16E3A9C9C57952755AB87E0B6B3E4D1C3FB65B1EABC476B5E5153ZAvDG</vt:lpwstr>
      </vt:variant>
      <vt:variant>
        <vt:lpwstr/>
      </vt:variant>
      <vt:variant>
        <vt:i4>1376346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consultantplus://offline/ref=C97D4681E200F790BE33E6778BB85256C16E3A9C9C57952755AB87E0B6B3E4D1C3FB65B1EABC476B5E5152ZAv8G</vt:lpwstr>
      </vt:variant>
      <vt:variant>
        <vt:lpwstr/>
      </vt:variant>
      <vt:variant>
        <vt:i4>1376267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consultantplus://offline/ref=C97D4681E200F790BE33E6778BB85256C16E3A9C9C57952755AB87E0B6B3E4D1C3FB65B1EABC476B5E5158ZAvCG</vt:lpwstr>
      </vt:variant>
      <vt:variant>
        <vt:lpwstr/>
      </vt:variant>
      <vt:variant>
        <vt:i4>1376259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consultantplus://offline/ref=C97D4681E200F790BE33E6778BB85256C16E3A9C9C57952755AB87E0B6B3E4D1C3FB65B1EABC476B5E5155ZAvFG</vt:lpwstr>
      </vt:variant>
      <vt:variant>
        <vt:lpwstr/>
      </vt:variant>
      <vt:variant>
        <vt:i4>1376263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consultantplus://offline/ref=C97D4681E200F790BE33E6778BB85256C16E3A9C9C57952755AB87E0B6B3E4D1C3FB65B1EABC476B5E5153ZAvDG</vt:lpwstr>
      </vt:variant>
      <vt:variant>
        <vt:lpwstr/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consultantplus://offline/ref=C97D4681E200F790BE33E6778BB85256C16E3A9C9C57952755AB87E0B6B3E4D1C3FB65B1EABC476B5E5152ZAv8G</vt:lpwstr>
      </vt:variant>
      <vt:variant>
        <vt:lpwstr/>
      </vt:variant>
      <vt:variant>
        <vt:i4>1376347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consultantplus://offline/ref=C97D4681E200F790BE33E6778BB85256C16E3A9C9C579F2855AB87E0B6B3E4D1C3FB65B1EABC476B5E5152ZAvEG</vt:lpwstr>
      </vt:variant>
      <vt:variant>
        <vt:lpwstr/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consultantplus://offline/ref=C97D4681E200F790BE33F87A9DD40F5EC56462979B5A967808F4DCBDE1ZBvAG</vt:lpwstr>
      </vt:variant>
      <vt:variant>
        <vt:lpwstr/>
      </vt:variant>
      <vt:variant>
        <vt:i4>4718682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consultantplus://offline/ref=C97D4681E200F790BE33F87A9DD40F5EC56461999D5B967808F4DCBDE1ZBvAG</vt:lpwstr>
      </vt:variant>
      <vt:variant>
        <vt:lpwstr/>
      </vt:variant>
      <vt:variant>
        <vt:i4>4718598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consultantplus://offline/ref=C97D4681E200F790BE33F87A9DD40F5EC56463939F54967808F4DCBDE1ZBvAG</vt:lpwstr>
      </vt:variant>
      <vt:variant>
        <vt:lpwstr/>
      </vt:variant>
      <vt:variant>
        <vt:i4>4718599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consultantplus://offline/ref=C97D4681E200F790BE33F87A9DD40F5EC56765939D52967808F4DCBDE1ZBvAG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consultantplus://offline/ref=C97D4681E200F790BE33F87A9DD40F5EC56461979652967808F4DCBDE1ZBvAG</vt:lpwstr>
      </vt:variant>
      <vt:variant>
        <vt:lpwstr/>
      </vt:variant>
      <vt:variant>
        <vt:i4>1376341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consultantplus://offline/ref=C97D4681E200F790BE33E6778BB85256C16E3A9C9C57952755AB87E0B6B3E4D1C3FB65B1EABC476B5E5150ZAv5G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consultantplus://offline/ref=C97D4681E200F790BE33F87A9DD40F5EC56463939F54967808F4DCBDE1BAEE8684B43CF3AEB04462Z5vBG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consultantplus://offline/ref=C97D4681E200F790BE33F87A9DD40F5EC56765939D52967808F4DCBDE1BAEE8684B43CF1AEZBv8G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FINADM</cp:lastModifiedBy>
  <cp:revision>2</cp:revision>
  <cp:lastPrinted>2011-11-30T16:36:00Z</cp:lastPrinted>
  <dcterms:created xsi:type="dcterms:W3CDTF">2016-03-16T07:35:00Z</dcterms:created>
  <dcterms:modified xsi:type="dcterms:W3CDTF">2016-03-16T07:35:00Z</dcterms:modified>
</cp:coreProperties>
</file>